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FF3" w:rsidRPr="007E4D3B" w:rsidRDefault="009E3FF3" w:rsidP="00706484">
      <w:pPr>
        <w:spacing w:after="0"/>
        <w:jc w:val="center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</w:pPr>
      <w:r w:rsidRPr="007E4D3B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  <w:t>Wo die Toten zu Hause sind</w:t>
      </w:r>
    </w:p>
    <w:p w:rsidR="009E3FF3" w:rsidRPr="007E4D3B" w:rsidRDefault="009E3FF3" w:rsidP="00706484">
      <w:pPr>
        <w:shd w:val="clear" w:color="auto" w:fill="FFFFFF"/>
        <w:spacing w:after="0" w:line="240" w:lineRule="auto"/>
        <w:jc w:val="center"/>
        <w:outlineLvl w:val="2"/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</w:pPr>
      <w:r w:rsidRPr="007E4D3B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Mit einem pädagogischen Anhang "Wie mit Kindern über den Tod reden?"</w:t>
      </w:r>
    </w:p>
    <w:p w:rsidR="00706484" w:rsidRDefault="009E3FF3" w:rsidP="00706484">
      <w:pPr>
        <w:spacing w:after="0"/>
        <w:jc w:val="center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</w:pPr>
      <w:r w:rsidRPr="00374B2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  <w:t xml:space="preserve">Christine </w:t>
      </w:r>
      <w:proofErr w:type="spellStart"/>
      <w:r w:rsidRPr="00374B2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  <w:t>Hubka</w:t>
      </w:r>
      <w:proofErr w:type="spellEnd"/>
      <w:r w:rsidRPr="00374B2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  <w:t xml:space="preserve">, Nina </w:t>
      </w:r>
      <w:proofErr w:type="spellStart"/>
      <w:r w:rsidRPr="00374B27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  <w:t>Hammerle</w:t>
      </w:r>
      <w:proofErr w:type="spellEnd"/>
      <w:r w:rsidR="0070648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  <w:br/>
      </w:r>
      <w:r w:rsidR="00706484" w:rsidRPr="00706484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  <w:t>ISBN: 978-3-7022-2512-4</w:t>
      </w:r>
    </w:p>
    <w:p w:rsidR="009E3FF3" w:rsidRDefault="009E3FF3" w:rsidP="00706484">
      <w:pPr>
        <w:spacing w:after="0"/>
        <w:jc w:val="center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</w:pPr>
      <w:bookmarkStart w:id="0" w:name="_GoBack"/>
      <w:bookmarkEnd w:id="0"/>
      <w:r w:rsidRPr="009E3FF3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  <w:t>Tyrolia</w:t>
      </w:r>
    </w:p>
    <w:p w:rsidR="00706484" w:rsidRPr="00706484" w:rsidRDefault="00706484" w:rsidP="00706484">
      <w:pPr>
        <w:spacing w:after="0"/>
        <w:jc w:val="center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</w:pPr>
    </w:p>
    <w:p w:rsidR="00502A40" w:rsidRDefault="00425C06" w:rsidP="00640004">
      <w:pPr>
        <w:spacing w:line="240" w:lineRule="auto"/>
        <w:jc w:val="both"/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</w:pPr>
      <w:r w:rsidRPr="00CC64A3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Das Thema „Tod“ scheint oftmals in der Gesellschaft ein Tabuthema zu sein und deshalb ist es </w:t>
      </w:r>
      <w:r w:rsidR="009E3FF3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gerade im</w:t>
      </w:r>
      <w:r w:rsidRPr="00CC64A3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 Religionsunterricht umso wichtiger </w:t>
      </w:r>
      <w:r w:rsidR="00206A03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darüber i</w:t>
      </w:r>
      <w:r w:rsidR="00CC64A3" w:rsidRPr="00CC64A3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ns Gespräch zu </w:t>
      </w:r>
      <w:r w:rsidR="00206A03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kommen</w:t>
      </w:r>
      <w:r w:rsidR="00C64F77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 und auf die Fragen</w:t>
      </w:r>
      <w:r w:rsidR="00B636A4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 und Ängste</w:t>
      </w:r>
      <w:r w:rsidR="00C64F77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 der Kinder einzugehen. </w:t>
      </w:r>
      <w:r w:rsidR="00D31E4E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„Wo die Toten zu Hause sind“ </w:t>
      </w:r>
      <w:r w:rsidR="00B636A4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ist ein sehr farbenfrohes und witzig illustriertes Buch und eignet sich sehr gut als Einstieg in dieses ernste Thema. </w:t>
      </w:r>
      <w:r w:rsidR="00BB729A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In einfacher Sprache wird unser christlicher Auferstehungsglauben </w:t>
      </w:r>
      <w:r w:rsidR="00CE42BD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den Kindern näher gebracht </w:t>
      </w:r>
      <w:r w:rsidR="00B34E38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und regt zum Philosophieren an. </w:t>
      </w:r>
    </w:p>
    <w:p w:rsidR="00B34E38" w:rsidRDefault="00D00F26" w:rsidP="00640004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</w:pPr>
      <w:r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Jedes Tier und jeder Mensch hat ein Zuhause, aber was wenn man gestorben ist? Dann hat man sein</w:t>
      </w:r>
      <w:r w:rsidR="00B34E38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 Zuhause bei Gott. Dieser Weg vom Leben zum Tod wird durch eine Bootsfahrt beschrieben. Begrüßt wird man mit einem Willkommensgruß von Jesus: „Ich lebe und ihr sollt auch leben.“ Jeder ist willkommen </w:t>
      </w:r>
      <w:r w:rsidR="00AA7400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und kann so kommen wie er ist – mit all seinen Erfahrungen und Erinn</w:t>
      </w:r>
      <w:r w:rsidR="002B470F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erungen. Auf den folgenden </w:t>
      </w:r>
      <w:r w:rsidR="000A0061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Buchs</w:t>
      </w:r>
      <w:r w:rsidR="002B470F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eiten bekommt man das Haus mit den vielen Wohnungen zu sehe</w:t>
      </w:r>
      <w:r w:rsidR="0024355E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n und was dort alles geschieht:</w:t>
      </w:r>
      <w:r w:rsidR="002B470F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 Lasten</w:t>
      </w:r>
      <w:r w:rsidR="0015251C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 und Schuld</w:t>
      </w:r>
      <w:r w:rsidR="002B470F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 werden abgenommen, </w:t>
      </w:r>
      <w:r w:rsidR="0015251C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Kranke geheilt, Fröhliche musizieren</w:t>
      </w:r>
      <w:r w:rsidR="0023243B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 miteinander</w:t>
      </w:r>
      <w:r w:rsidR="0024355E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, W</w:t>
      </w:r>
      <w:r w:rsidR="0015251C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einende werden getröstet, Klagen werden verwand</w:t>
      </w:r>
      <w:r w:rsidR="0023243B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elt, Gott segnet mit Frieden. </w:t>
      </w:r>
    </w:p>
    <w:p w:rsidR="00640004" w:rsidRDefault="0023243B" w:rsidP="00640004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</w:pPr>
      <w:r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Und mit al</w:t>
      </w:r>
      <w:r w:rsidR="00177404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len</w:t>
      </w:r>
      <w:r w:rsidR="00640004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 die dort wohnen, </w:t>
      </w:r>
      <w:r w:rsidR="00177404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 xml:space="preserve">feiern Gott und Jesus </w:t>
      </w:r>
      <w:r w:rsidR="00640004"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ein großes Festmahl</w:t>
      </w:r>
    </w:p>
    <w:p w:rsidR="00640004" w:rsidRDefault="00177404" w:rsidP="00640004">
      <w:pPr>
        <w:spacing w:after="0" w:line="240" w:lineRule="auto"/>
        <w:jc w:val="both"/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</w:pPr>
      <w:r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  <w:t>mitten im Haus.</w:t>
      </w:r>
    </w:p>
    <w:p w:rsidR="00291D1C" w:rsidRPr="00A96C14" w:rsidRDefault="00291D1C" w:rsidP="00A96C14">
      <w:pPr>
        <w:spacing w:line="360" w:lineRule="auto"/>
        <w:jc w:val="both"/>
        <w:rPr>
          <w:rFonts w:ascii="Segoe UI" w:eastAsia="Times New Roman" w:hAnsi="Segoe UI" w:cs="Segoe UI"/>
          <w:bCs/>
          <w:color w:val="000000"/>
          <w:sz w:val="27"/>
          <w:szCs w:val="27"/>
          <w:lang w:eastAsia="de-DE"/>
        </w:rPr>
      </w:pPr>
    </w:p>
    <w:p w:rsidR="0059508F" w:rsidRDefault="0059508F" w:rsidP="00066267">
      <w:p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Unterrichts</w:t>
      </w:r>
      <w:r w:rsidR="00374B27">
        <w:rPr>
          <w:rFonts w:ascii="Arial" w:hAnsi="Arial" w:cs="Arial"/>
          <w:color w:val="000000"/>
          <w:sz w:val="24"/>
          <w:szCs w:val="20"/>
          <w:shd w:val="clear" w:color="auto" w:fill="FFFFFF"/>
        </w:rPr>
        <w:t>impulse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: </w:t>
      </w:r>
    </w:p>
    <w:p w:rsidR="005E19B0" w:rsidRDefault="005E19B0" w:rsidP="0059508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Dunkle Mitte gestalten und mit den Kindern über Gefühle zu dieser Farbe sprechen. Schritt für Schritt die Mitte ergänzen und darüber sprechen: </w:t>
      </w:r>
    </w:p>
    <w:p w:rsidR="00D621F1" w:rsidRPr="00D621F1" w:rsidRDefault="00D621F1" w:rsidP="00D621F1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621F1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Grabstein - Zeichen für Tod, Ruhe </w:t>
      </w:r>
    </w:p>
    <w:p w:rsidR="00D621F1" w:rsidRPr="00D621F1" w:rsidRDefault="00D621F1" w:rsidP="00D621F1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621F1">
        <w:rPr>
          <w:rFonts w:ascii="Arial" w:hAnsi="Arial" w:cs="Arial"/>
          <w:color w:val="000000"/>
          <w:sz w:val="24"/>
          <w:szCs w:val="20"/>
          <w:shd w:val="clear" w:color="auto" w:fill="FFFFFF"/>
        </w:rPr>
        <w:t>Name - Gott kennt uns</w:t>
      </w:r>
    </w:p>
    <w:p w:rsidR="00D621F1" w:rsidRPr="00D621F1" w:rsidRDefault="00D621F1" w:rsidP="00D621F1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621F1">
        <w:rPr>
          <w:rFonts w:ascii="Arial" w:hAnsi="Arial" w:cs="Arial"/>
          <w:color w:val="000000"/>
          <w:sz w:val="24"/>
          <w:szCs w:val="20"/>
          <w:shd w:val="clear" w:color="auto" w:fill="FFFFFF"/>
        </w:rPr>
        <w:t>Kreuz -  zu Jesus gehören</w:t>
      </w:r>
    </w:p>
    <w:p w:rsidR="00D621F1" w:rsidRPr="00D621F1" w:rsidRDefault="00D621F1" w:rsidP="00D621F1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621F1">
        <w:rPr>
          <w:rFonts w:ascii="Arial" w:hAnsi="Arial" w:cs="Arial"/>
          <w:color w:val="000000"/>
          <w:sz w:val="24"/>
          <w:szCs w:val="20"/>
          <w:shd w:val="clear" w:color="auto" w:fill="FFFFFF"/>
        </w:rPr>
        <w:t>Blumen – Freude</w:t>
      </w:r>
    </w:p>
    <w:p w:rsidR="00D621F1" w:rsidRPr="00D621F1" w:rsidRDefault="00D621F1" w:rsidP="00D621F1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621F1">
        <w:rPr>
          <w:rFonts w:ascii="Arial" w:hAnsi="Arial" w:cs="Arial"/>
          <w:color w:val="000000"/>
          <w:sz w:val="24"/>
          <w:szCs w:val="20"/>
          <w:shd w:val="clear" w:color="auto" w:fill="FFFFFF"/>
        </w:rPr>
        <w:t>Kerze - Himmel, Fest bei Gott</w:t>
      </w:r>
    </w:p>
    <w:p w:rsidR="005E19B0" w:rsidRDefault="00D621F1" w:rsidP="00D621F1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D621F1">
        <w:rPr>
          <w:rFonts w:ascii="Arial" w:hAnsi="Arial" w:cs="Arial"/>
          <w:color w:val="000000"/>
          <w:sz w:val="24"/>
          <w:szCs w:val="20"/>
          <w:shd w:val="clear" w:color="auto" w:fill="FFFFFF"/>
        </w:rPr>
        <w:t>Kranz – Ewigkeit, Freude hat kein Ende</w:t>
      </w:r>
    </w:p>
    <w:p w:rsidR="002C75AA" w:rsidRDefault="002C75AA" w:rsidP="002C75AA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lastRenderedPageBreak/>
        <w:t>Bilderbuch: W</w:t>
      </w:r>
      <w:r w:rsidRPr="002C75AA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o </w:t>
      </w:r>
      <w:r w:rsidR="00086BF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die Toten </w:t>
      </w:r>
      <w:r w:rsidR="00ED635B">
        <w:rPr>
          <w:rFonts w:ascii="Arial" w:hAnsi="Arial" w:cs="Arial"/>
          <w:color w:val="000000"/>
          <w:sz w:val="24"/>
          <w:szCs w:val="20"/>
          <w:shd w:val="clear" w:color="auto" w:fill="FFFFFF"/>
        </w:rPr>
        <w:t>zu Hause sind</w:t>
      </w:r>
    </w:p>
    <w:p w:rsidR="0059508F" w:rsidRPr="002C75AA" w:rsidRDefault="00815E5D" w:rsidP="0059508F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2C75AA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Wohnungen </w:t>
      </w:r>
      <w:r w:rsidR="0059508F" w:rsidRPr="002C75AA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bunt ausdrucken: Die </w:t>
      </w:r>
      <w:proofErr w:type="spellStart"/>
      <w:r w:rsidR="0059508F" w:rsidRPr="002C75AA">
        <w:rPr>
          <w:rFonts w:ascii="Arial" w:hAnsi="Arial" w:cs="Arial"/>
          <w:color w:val="000000"/>
          <w:sz w:val="24"/>
          <w:szCs w:val="20"/>
          <w:shd w:val="clear" w:color="auto" w:fill="FFFFFF"/>
        </w:rPr>
        <w:t>Schüler_innen</w:t>
      </w:r>
      <w:proofErr w:type="spellEnd"/>
      <w:r w:rsidR="0059508F" w:rsidRPr="002C75AA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überlegen in welcher Wohnung sie gerne ihre Heimat, ihren Platz bei Gott hätten</w:t>
      </w:r>
      <w:r w:rsidR="0070648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– jedes Kind darf eine Teelicht</w:t>
      </w:r>
      <w:r w:rsidR="0059508F" w:rsidRPr="002C75AA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in </w:t>
      </w:r>
      <w:r w:rsidR="002C076A" w:rsidRPr="002C75AA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diese </w:t>
      </w:r>
      <w:r w:rsidR="0059508F" w:rsidRPr="002C75AA">
        <w:rPr>
          <w:rFonts w:ascii="Arial" w:hAnsi="Arial" w:cs="Arial"/>
          <w:color w:val="000000"/>
          <w:sz w:val="24"/>
          <w:szCs w:val="20"/>
          <w:shd w:val="clear" w:color="auto" w:fill="FFFFFF"/>
        </w:rPr>
        <w:t>Wohnung stellen. (Idee aus Praxis Religion)</w:t>
      </w:r>
    </w:p>
    <w:p w:rsidR="0059508F" w:rsidRDefault="0059508F" w:rsidP="0059508F">
      <w:pPr>
        <w:pStyle w:val="Listenabsatz"/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Diese Kerze zur Erinnerung mit nach Hause geben. </w:t>
      </w:r>
    </w:p>
    <w:p w:rsidR="0059508F" w:rsidRPr="00DE74A2" w:rsidRDefault="00DE74A2" w:rsidP="00DE74A2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Ein großes Haus mit Hilfe von Tüchern legen. Jedes Kind darf ein kleines Tuch </w:t>
      </w:r>
      <w:r w:rsidR="00CA083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(Wohnung)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wählen und ins große Haus geben</w:t>
      </w:r>
      <w:r w:rsidR="00CA0836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Anschließend die Kinder einladen, m</w:t>
      </w:r>
      <w:r w:rsidR="004175A1" w:rsidRPr="00DE74A2">
        <w:rPr>
          <w:rFonts w:ascii="Arial" w:hAnsi="Arial" w:cs="Arial"/>
          <w:color w:val="000000"/>
          <w:sz w:val="24"/>
          <w:szCs w:val="20"/>
          <w:shd w:val="clear" w:color="auto" w:fill="FFFFFF"/>
        </w:rPr>
        <w:t>it Hilfe vo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n Legematerialien „ihre“ Wohnung zu schmücken. </w:t>
      </w:r>
    </w:p>
    <w:p w:rsidR="0024355E" w:rsidRDefault="00106CAD" w:rsidP="0024355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Schüler_innen</w:t>
      </w:r>
      <w:proofErr w:type="spellEnd"/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einladen ihre Vorstellungen </w:t>
      </w:r>
      <w:r w:rsidR="006B592C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zu malen. </w:t>
      </w:r>
      <w:r w:rsidR="00815E5D" w:rsidRPr="006B592C">
        <w:rPr>
          <w:rFonts w:ascii="Arial" w:hAnsi="Arial" w:cs="Arial"/>
          <w:color w:val="000000"/>
          <w:sz w:val="24"/>
          <w:szCs w:val="20"/>
          <w:shd w:val="clear" w:color="auto" w:fill="FFFFFF"/>
        </w:rPr>
        <w:t>Wie sieht ihre Wohnung im Himmel aus bzw. die Wohnung bereits verstorbener Verwandten, Haustiere, usw.?</w:t>
      </w:r>
      <w:r w:rsidR="0024355E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</w:p>
    <w:p w:rsidR="00815E5D" w:rsidRPr="0024355E" w:rsidRDefault="0024355E" w:rsidP="0024355E">
      <w:pPr>
        <w:pStyle w:val="Listenabsatz"/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W</w:t>
      </w:r>
      <w:r w:rsidR="006B592C" w:rsidRPr="0024355E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er möchte, darf sein Bild präsentieren und eventuell seine Gedanken mit der Klasse teilen. Auch hier könnte anschließend eine Gemeinschaftsarbeit entstehen – ein Haus mit vielen Wohnungen. </w:t>
      </w:r>
    </w:p>
    <w:p w:rsidR="00A1733E" w:rsidRDefault="00A1733E" w:rsidP="00A1733E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Basteln für die Gräber: </w:t>
      </w:r>
    </w:p>
    <w:p w:rsidR="00A1733E" w:rsidRDefault="00A1733E" w:rsidP="00A1733E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K</w:t>
      </w:r>
      <w:r w:rsidR="006F7287" w:rsidRPr="00A1733E">
        <w:rPr>
          <w:rFonts w:ascii="Arial" w:hAnsi="Arial" w:cs="Arial"/>
          <w:color w:val="000000"/>
          <w:sz w:val="24"/>
          <w:szCs w:val="20"/>
          <w:shd w:val="clear" w:color="auto" w:fill="FFFFFF"/>
        </w:rPr>
        <w:t>reuz aus Pfeifen</w:t>
      </w:r>
      <w:r w:rsidR="008765B1" w:rsidRPr="00A1733E">
        <w:rPr>
          <w:rFonts w:ascii="Arial" w:hAnsi="Arial" w:cs="Arial"/>
          <w:color w:val="000000"/>
          <w:sz w:val="24"/>
          <w:szCs w:val="20"/>
          <w:shd w:val="clear" w:color="auto" w:fill="FFFFFF"/>
        </w:rPr>
        <w:t>reiniger</w:t>
      </w:r>
    </w:p>
    <w:p w:rsidR="00A1733E" w:rsidRDefault="006F7287" w:rsidP="00A1733E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A1733E">
        <w:rPr>
          <w:rFonts w:ascii="Arial" w:hAnsi="Arial" w:cs="Arial"/>
          <w:color w:val="000000"/>
          <w:sz w:val="24"/>
          <w:szCs w:val="20"/>
          <w:shd w:val="clear" w:color="auto" w:fill="FFFFFF"/>
        </w:rPr>
        <w:t>Kerze</w:t>
      </w:r>
      <w:r w:rsidR="00A1733E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gestalten</w:t>
      </w:r>
    </w:p>
    <w:p w:rsidR="00191E30" w:rsidRPr="00191E30" w:rsidRDefault="006F7287" w:rsidP="00191E30">
      <w:pPr>
        <w:pStyle w:val="Listenabsatz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 w:rsidRPr="00A1733E">
        <w:rPr>
          <w:rFonts w:ascii="Arial" w:hAnsi="Arial" w:cs="Arial"/>
          <w:color w:val="000000"/>
          <w:sz w:val="24"/>
          <w:szCs w:val="20"/>
          <w:shd w:val="clear" w:color="auto" w:fill="FFFFFF"/>
        </w:rPr>
        <w:t>Brief</w:t>
      </w:r>
      <w:r w:rsidR="00A1733E">
        <w:rPr>
          <w:rFonts w:ascii="Arial" w:hAnsi="Arial" w:cs="Arial"/>
          <w:color w:val="000000"/>
          <w:sz w:val="24"/>
          <w:szCs w:val="20"/>
          <w:shd w:val="clear" w:color="auto" w:fill="FFFFFF"/>
        </w:rPr>
        <w:t>e/Gebete für die Verstorbenen schreiben</w:t>
      </w:r>
      <w:r w:rsidRPr="00A1733E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</w:p>
    <w:p w:rsidR="006F2617" w:rsidRDefault="006F2617" w:rsidP="006F2617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Text „Jemand stirbt …“ </w:t>
      </w:r>
      <w:r w:rsidR="00FB613D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weiterschreiben </w:t>
      </w:r>
      <w:r w:rsidR="00A75839">
        <w:rPr>
          <w:rFonts w:ascii="Arial" w:hAnsi="Arial" w:cs="Arial"/>
          <w:color w:val="000000"/>
          <w:sz w:val="24"/>
          <w:szCs w:val="20"/>
          <w:shd w:val="clear" w:color="auto" w:fill="FFFFFF"/>
        </w:rPr>
        <w:t>lassen. (Idee nach Rainer Oberthür aus dem Buch „Kinder fragen nach Leid und Gott“)</w:t>
      </w:r>
    </w:p>
    <w:p w:rsidR="006F2617" w:rsidRPr="006F2617" w:rsidRDefault="006F2617" w:rsidP="006F26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</w:pP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t>Jemand stirbt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und das ist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wie wenn Schritte verstummen.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Aber wenn es ein kurzer Aufenthalt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vor einer neuen Reise wäre?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Jemand stirbt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und das ist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wie wenn eine Tür zuschlägt.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Aber wenn es ein Tor wäre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und dahinter andere Landschaften sich auftun?</w:t>
      </w:r>
    </w:p>
    <w:p w:rsidR="006F2617" w:rsidRPr="006F2617" w:rsidRDefault="006F2617" w:rsidP="006F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t>Jemand stirbt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das ist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wie wenn ein Baum zur Erde stürzt.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Aber wenn es ein Samen wäre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der in einer andern Erde keimt?</w:t>
      </w:r>
    </w:p>
    <w:p w:rsidR="006F2617" w:rsidRPr="006F2617" w:rsidRDefault="006F2617" w:rsidP="006F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</w:pP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lastRenderedPageBreak/>
        <w:t>Jemand stirbt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und das ist vielleicht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</w:r>
      <w:proofErr w:type="gramStart"/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t>wie</w:t>
      </w:r>
      <w:proofErr w:type="gramEnd"/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t xml:space="preserve"> wenn in der Stille plötzlich eine Orgel einsetzt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und die verstummte kleine Melodie eines Menschenlebens</w:t>
      </w: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br/>
        <w:t>mit allen Registern neu spielt ...</w:t>
      </w:r>
    </w:p>
    <w:p w:rsidR="006F2617" w:rsidRDefault="006F2617" w:rsidP="006F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</w:pPr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t xml:space="preserve">Benoit </w:t>
      </w:r>
      <w:proofErr w:type="spellStart"/>
      <w:r w:rsidRPr="006F261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de-DE"/>
        </w:rPr>
        <w:t>Marchon</w:t>
      </w:r>
      <w:proofErr w:type="spellEnd"/>
    </w:p>
    <w:p w:rsidR="00191E30" w:rsidRDefault="00510D70" w:rsidP="00262EE8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Elemente für eine gemeinsame</w:t>
      </w:r>
      <w:r w:rsidR="00191E30" w:rsidRPr="00191E3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</w:t>
      </w:r>
      <w:r w:rsidR="00191E30" w:rsidRPr="00262EE8">
        <w:rPr>
          <w:rFonts w:ascii="Arial" w:hAnsi="Arial" w:cs="Arial"/>
          <w:color w:val="000000"/>
          <w:sz w:val="24"/>
          <w:szCs w:val="20"/>
          <w:shd w:val="clear" w:color="auto" w:fill="FFFFFF"/>
        </w:rPr>
        <w:t>Andacht</w:t>
      </w:r>
      <w:r w:rsidR="00191E30" w:rsidRPr="00191E3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: </w:t>
      </w:r>
      <w:r w:rsidR="00191E30">
        <w:rPr>
          <w:rFonts w:ascii="Arial" w:hAnsi="Arial" w:cs="Arial"/>
          <w:color w:val="000000"/>
          <w:sz w:val="24"/>
          <w:szCs w:val="20"/>
          <w:shd w:val="clear" w:color="auto" w:fill="FFFFFF"/>
        </w:rPr>
        <w:t>Schöne Mitte gestalten mit den kreativen Arbeiten der Kinder. Eine große Kerze anzünde</w:t>
      </w:r>
      <w:r w:rsidR="004B73C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n und </w:t>
      </w:r>
      <w:proofErr w:type="spellStart"/>
      <w:r w:rsidR="004B73C8">
        <w:rPr>
          <w:rFonts w:ascii="Arial" w:hAnsi="Arial" w:cs="Arial"/>
          <w:color w:val="000000"/>
          <w:sz w:val="24"/>
          <w:szCs w:val="20"/>
          <w:shd w:val="clear" w:color="auto" w:fill="FFFFFF"/>
        </w:rPr>
        <w:t>Joh</w:t>
      </w:r>
      <w:proofErr w:type="spellEnd"/>
      <w:r w:rsidR="004B73C8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14, 1-6 lesen und die Worte nochmals auf sich wirken lassen mit der Ein-Wort-Methode: Wer möchte, darf ein Wort oder einen Satz sagen, den er sich gut merken möchte. Natürlich dürfen sich Wörter und Sätze wiederholen. </w:t>
      </w:r>
      <w:r w:rsidR="004B73C8" w:rsidRPr="004B73C8">
        <w:rPr>
          <w:rFonts w:ascii="Arial" w:hAnsi="Arial" w:cs="Arial"/>
          <w:color w:val="000000"/>
          <w:sz w:val="24"/>
          <w:szCs w:val="20"/>
          <w:shd w:val="clear" w:color="auto" w:fill="FFFFFF"/>
        </w:rPr>
        <w:sym w:font="Wingdings" w:char="F04A"/>
      </w:r>
    </w:p>
    <w:p w:rsidR="004B73C8" w:rsidRDefault="004B73C8" w:rsidP="00262EE8">
      <w:pPr>
        <w:pStyle w:val="Listenabsatz"/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Falls Kinder eigene Texte geschrieben haben, könnten sie diese nun auch vorlesen. </w:t>
      </w:r>
    </w:p>
    <w:p w:rsidR="004B73C8" w:rsidRPr="00191E30" w:rsidRDefault="004B73C8" w:rsidP="00262EE8">
      <w:pPr>
        <w:pStyle w:val="Listenabsatz"/>
        <w:spacing w:line="360" w:lineRule="auto"/>
        <w:jc w:val="both"/>
        <w:rPr>
          <w:rFonts w:ascii="Arial" w:hAnsi="Arial" w:cs="Arial"/>
          <w:color w:val="000000"/>
          <w:sz w:val="24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Freie Fürbitten für die Verstorbenen sprechen und </w:t>
      </w:r>
      <w:r w:rsidR="00510D70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kleine 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Teelichter anzünden. </w:t>
      </w:r>
    </w:p>
    <w:p w:rsidR="00175A0B" w:rsidRPr="00066267" w:rsidRDefault="00175A0B" w:rsidP="00066267">
      <w:pPr>
        <w:spacing w:line="360" w:lineRule="auto"/>
        <w:jc w:val="both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de-DE"/>
        </w:rPr>
      </w:pPr>
    </w:p>
    <w:p w:rsidR="007E4D3B" w:rsidRPr="00066267" w:rsidRDefault="007E4D3B"/>
    <w:sectPr w:rsidR="007E4D3B" w:rsidRPr="000662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20BE9"/>
    <w:multiLevelType w:val="hybridMultilevel"/>
    <w:tmpl w:val="171ABF44"/>
    <w:lvl w:ilvl="0" w:tplc="B80C3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4E"/>
    <w:rsid w:val="0005442E"/>
    <w:rsid w:val="00066267"/>
    <w:rsid w:val="00086BF4"/>
    <w:rsid w:val="000A0061"/>
    <w:rsid w:val="00106CAD"/>
    <w:rsid w:val="0015251C"/>
    <w:rsid w:val="00175A0B"/>
    <w:rsid w:val="00177404"/>
    <w:rsid w:val="00191E30"/>
    <w:rsid w:val="001C4DF5"/>
    <w:rsid w:val="00206A03"/>
    <w:rsid w:val="0023243B"/>
    <w:rsid w:val="0024355E"/>
    <w:rsid w:val="00245606"/>
    <w:rsid w:val="00262EE8"/>
    <w:rsid w:val="002706C2"/>
    <w:rsid w:val="00291D1C"/>
    <w:rsid w:val="002B470F"/>
    <w:rsid w:val="002C076A"/>
    <w:rsid w:val="002C75AA"/>
    <w:rsid w:val="002E098C"/>
    <w:rsid w:val="00340A79"/>
    <w:rsid w:val="003561E2"/>
    <w:rsid w:val="00374B27"/>
    <w:rsid w:val="003E4A4E"/>
    <w:rsid w:val="004175A1"/>
    <w:rsid w:val="00425C06"/>
    <w:rsid w:val="004B73C8"/>
    <w:rsid w:val="004D4FDF"/>
    <w:rsid w:val="004F412A"/>
    <w:rsid w:val="00502A40"/>
    <w:rsid w:val="00510D70"/>
    <w:rsid w:val="00514A51"/>
    <w:rsid w:val="00553A59"/>
    <w:rsid w:val="00574167"/>
    <w:rsid w:val="0059508F"/>
    <w:rsid w:val="005A0F62"/>
    <w:rsid w:val="005A371A"/>
    <w:rsid w:val="005B111B"/>
    <w:rsid w:val="005B1D7A"/>
    <w:rsid w:val="005E151D"/>
    <w:rsid w:val="005E19B0"/>
    <w:rsid w:val="00640004"/>
    <w:rsid w:val="006B592C"/>
    <w:rsid w:val="006F0862"/>
    <w:rsid w:val="006F2617"/>
    <w:rsid w:val="006F7287"/>
    <w:rsid w:val="00706484"/>
    <w:rsid w:val="00767F4D"/>
    <w:rsid w:val="0077719F"/>
    <w:rsid w:val="007E4D3B"/>
    <w:rsid w:val="00805970"/>
    <w:rsid w:val="00815E5D"/>
    <w:rsid w:val="00820BBD"/>
    <w:rsid w:val="008765B1"/>
    <w:rsid w:val="009E3FF3"/>
    <w:rsid w:val="00A1733E"/>
    <w:rsid w:val="00A75839"/>
    <w:rsid w:val="00A96C14"/>
    <w:rsid w:val="00AA7400"/>
    <w:rsid w:val="00AD5621"/>
    <w:rsid w:val="00B34E38"/>
    <w:rsid w:val="00B636A4"/>
    <w:rsid w:val="00BB729A"/>
    <w:rsid w:val="00BE2B0A"/>
    <w:rsid w:val="00BF16A0"/>
    <w:rsid w:val="00C2616D"/>
    <w:rsid w:val="00C53567"/>
    <w:rsid w:val="00C64F77"/>
    <w:rsid w:val="00C77657"/>
    <w:rsid w:val="00CA0836"/>
    <w:rsid w:val="00CC64A3"/>
    <w:rsid w:val="00CE42BD"/>
    <w:rsid w:val="00D00F26"/>
    <w:rsid w:val="00D31E4E"/>
    <w:rsid w:val="00D621F1"/>
    <w:rsid w:val="00D66BE5"/>
    <w:rsid w:val="00DD22DB"/>
    <w:rsid w:val="00DE74A2"/>
    <w:rsid w:val="00E750F2"/>
    <w:rsid w:val="00EA5892"/>
    <w:rsid w:val="00ED635B"/>
    <w:rsid w:val="00EE6713"/>
    <w:rsid w:val="00F16166"/>
    <w:rsid w:val="00FB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F65B8-3312-4776-ACD9-EB6A7FA2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F370-851D-4491-AA58-E90AB739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walter.hermann@schule.at</cp:lastModifiedBy>
  <cp:revision>2</cp:revision>
  <dcterms:created xsi:type="dcterms:W3CDTF">2020-10-31T09:01:00Z</dcterms:created>
  <dcterms:modified xsi:type="dcterms:W3CDTF">2020-10-31T09:01:00Z</dcterms:modified>
</cp:coreProperties>
</file>